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3B19" w14:textId="5CE2A713" w:rsidR="00AC030F" w:rsidRPr="005D0576" w:rsidRDefault="00810FF0" w:rsidP="005D0576">
      <w:pPr>
        <w:jc w:val="center"/>
        <w:rPr>
          <w:b/>
          <w:bCs/>
        </w:rPr>
      </w:pPr>
      <w:r w:rsidRPr="005D0576">
        <w:rPr>
          <w:b/>
          <w:bCs/>
        </w:rPr>
        <w:t xml:space="preserve">Seminars </w:t>
      </w:r>
      <w:r w:rsidR="005D0576" w:rsidRPr="005D0576">
        <w:rPr>
          <w:b/>
          <w:bCs/>
        </w:rPr>
        <w:t xml:space="preserve">on  discipline  </w:t>
      </w:r>
      <w:r w:rsidRPr="005D0576">
        <w:rPr>
          <w:b/>
          <w:bCs/>
        </w:rPr>
        <w:t>Waste manag</w:t>
      </w:r>
      <w:r w:rsidRPr="005D0576">
        <w:rPr>
          <w:b/>
          <w:bCs/>
        </w:rPr>
        <w:t>ement</w:t>
      </w:r>
    </w:p>
    <w:p w14:paraId="766EA5D0" w14:textId="773CEA6F" w:rsidR="008958E5" w:rsidRDefault="008958E5">
      <w:pPr>
        <w:rPr>
          <w:b/>
          <w:bCs/>
          <w:sz w:val="22"/>
          <w:szCs w:val="22"/>
        </w:rPr>
      </w:pPr>
      <w:r>
        <w:rPr>
          <w:b/>
          <w:bCs/>
          <w:sz w:val="22"/>
          <w:szCs w:val="22"/>
        </w:rPr>
        <w:t>Sem</w:t>
      </w:r>
      <w:r>
        <w:rPr>
          <w:b/>
          <w:bCs/>
          <w:sz w:val="22"/>
          <w:szCs w:val="22"/>
        </w:rPr>
        <w:t xml:space="preserve">inar </w:t>
      </w:r>
      <w:r>
        <w:rPr>
          <w:b/>
          <w:bCs/>
          <w:sz w:val="22"/>
          <w:szCs w:val="22"/>
        </w:rPr>
        <w:t xml:space="preserve"> 1. </w:t>
      </w:r>
      <w:r>
        <w:rPr>
          <w:b/>
          <w:bCs/>
          <w:sz w:val="22"/>
          <w:szCs w:val="22"/>
        </w:rPr>
        <w:t xml:space="preserve">History of </w:t>
      </w:r>
    </w:p>
    <w:p w14:paraId="2FDEA6B2" w14:textId="5DD2AE1E" w:rsidR="00AC030F" w:rsidRDefault="008958E5">
      <w:r>
        <w:rPr>
          <w:sz w:val="22"/>
          <w:szCs w:val="22"/>
        </w:rPr>
        <w:t xml:space="preserve">Meaning of waste from  </w:t>
      </w:r>
      <w:r>
        <w:rPr>
          <w:color w:val="202122"/>
          <w:sz w:val="21"/>
          <w:szCs w:val="21"/>
        </w:rPr>
        <w:t>industrial, commercial, and household activity</w:t>
      </w:r>
      <w:r w:rsidR="005D0576">
        <w:t xml:space="preserve"> </w:t>
      </w:r>
    </w:p>
    <w:p w14:paraId="25D980A7" w14:textId="77777777" w:rsidR="005D0576" w:rsidRDefault="005D0576" w:rsidP="005D0576">
      <w:pPr>
        <w:shd w:val="clear" w:color="auto" w:fill="FFFFFF"/>
        <w:spacing w:before="72" w:line="240" w:lineRule="auto"/>
        <w:outlineLvl w:val="2"/>
        <w:rPr>
          <w:rFonts w:ascii="Arial" w:eastAsia="Times New Roman" w:hAnsi="Arial"/>
          <w:b/>
          <w:bCs/>
          <w:color w:val="000000"/>
          <w:sz w:val="29"/>
          <w:szCs w:val="29"/>
        </w:rPr>
      </w:pPr>
      <w:r>
        <w:rPr>
          <w:rFonts w:ascii="Arial" w:eastAsia="Times New Roman" w:hAnsi="Arial"/>
          <w:b/>
          <w:bCs/>
          <w:color w:val="000000"/>
          <w:sz w:val="29"/>
          <w:szCs w:val="29"/>
        </w:rPr>
        <w:t>Modern era</w:t>
      </w:r>
    </w:p>
    <w:p w14:paraId="24293C18" w14:textId="5E3BFAEA" w:rsidR="005D0576" w:rsidRDefault="005D0576" w:rsidP="005D0576">
      <w:pPr>
        <w:shd w:val="clear" w:color="auto" w:fill="F8F9FA"/>
        <w:spacing w:line="240" w:lineRule="auto"/>
        <w:jc w:val="center"/>
        <w:rPr>
          <w:rFonts w:ascii="Arial" w:eastAsia="Times New Roman" w:hAnsi="Arial"/>
          <w:color w:val="202122"/>
          <w:sz w:val="20"/>
          <w:szCs w:val="20"/>
        </w:rPr>
      </w:pPr>
      <w:r>
        <w:rPr>
          <w:rFonts w:ascii="Arial" w:eastAsia="Times New Roman" w:hAnsi="Arial"/>
          <w:noProof/>
          <w:color w:val="0645AD"/>
          <w:sz w:val="20"/>
          <w:szCs w:val="20"/>
        </w:rPr>
        <w:drawing>
          <wp:inline distT="0" distB="0" distL="0" distR="0" wp14:anchorId="45E96521" wp14:editId="2D95932D">
            <wp:extent cx="1617345" cy="2151380"/>
            <wp:effectExtent l="0" t="0" r="1905" b="1270"/>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7345" cy="2151380"/>
                    </a:xfrm>
                    <a:prstGeom prst="rect">
                      <a:avLst/>
                    </a:prstGeom>
                    <a:noFill/>
                    <a:ln>
                      <a:noFill/>
                    </a:ln>
                  </pic:spPr>
                </pic:pic>
              </a:graphicData>
            </a:graphic>
          </wp:inline>
        </w:drawing>
      </w:r>
    </w:p>
    <w:p w14:paraId="5CF32BC0" w14:textId="77777777" w:rsidR="005D0576" w:rsidRPr="008958E5" w:rsidRDefault="005D0576" w:rsidP="005D0576">
      <w:pPr>
        <w:shd w:val="clear" w:color="auto" w:fill="F8F9FA"/>
        <w:spacing w:line="336" w:lineRule="atLeast"/>
        <w:rPr>
          <w:rFonts w:eastAsia="Times New Roman" w:cs="Times New Roman"/>
          <w:color w:val="202122"/>
          <w:sz w:val="20"/>
          <w:szCs w:val="20"/>
        </w:rPr>
      </w:pPr>
      <w:r w:rsidRPr="008958E5">
        <w:rPr>
          <w:rFonts w:eastAsia="Times New Roman" w:cs="Times New Roman"/>
          <w:color w:val="202122"/>
          <w:sz w:val="20"/>
          <w:szCs w:val="20"/>
        </w:rPr>
        <w:t>Sir </w:t>
      </w:r>
      <w:hyperlink r:id="rId6" w:tooltip="Edwin Chadwick" w:history="1">
        <w:r w:rsidRPr="008958E5">
          <w:rPr>
            <w:rStyle w:val="a3"/>
            <w:rFonts w:eastAsia="Times New Roman" w:cs="Times New Roman"/>
            <w:color w:val="0645AD"/>
            <w:sz w:val="20"/>
            <w:szCs w:val="20"/>
          </w:rPr>
          <w:t>Edwin Chadwick</w:t>
        </w:r>
      </w:hyperlink>
      <w:r w:rsidRPr="008958E5">
        <w:rPr>
          <w:rFonts w:eastAsia="Times New Roman" w:cs="Times New Roman"/>
          <w:color w:val="202122"/>
          <w:sz w:val="20"/>
          <w:szCs w:val="20"/>
        </w:rPr>
        <w:t>'s 1842 report </w:t>
      </w:r>
      <w:r w:rsidRPr="008958E5">
        <w:rPr>
          <w:rFonts w:eastAsia="Times New Roman" w:cs="Times New Roman"/>
          <w:i/>
          <w:iCs/>
          <w:color w:val="202122"/>
          <w:sz w:val="20"/>
          <w:szCs w:val="20"/>
        </w:rPr>
        <w:t>The Sanitary Condition of the Labouring Population</w:t>
      </w:r>
      <w:r w:rsidRPr="008958E5">
        <w:rPr>
          <w:rFonts w:eastAsia="Times New Roman" w:cs="Times New Roman"/>
          <w:color w:val="202122"/>
          <w:sz w:val="20"/>
          <w:szCs w:val="20"/>
        </w:rPr>
        <w:t> was influential in securing the passage of the first legislation aimed at waste clearance and disposal.</w:t>
      </w:r>
    </w:p>
    <w:p w14:paraId="10E1DA4D" w14:textId="77777777" w:rsidR="005D0576" w:rsidRPr="008958E5" w:rsidRDefault="005D0576" w:rsidP="005D0576">
      <w:pPr>
        <w:shd w:val="clear" w:color="auto" w:fill="FFFFFF"/>
        <w:spacing w:before="120" w:after="120" w:line="240" w:lineRule="auto"/>
        <w:rPr>
          <w:rFonts w:eastAsia="Times New Roman" w:cs="Times New Roman"/>
          <w:color w:val="202122"/>
          <w:sz w:val="20"/>
          <w:szCs w:val="20"/>
        </w:rPr>
      </w:pPr>
      <w:r w:rsidRPr="008958E5">
        <w:rPr>
          <w:rFonts w:eastAsia="Times New Roman" w:cs="Times New Roman"/>
          <w:color w:val="202122"/>
          <w:sz w:val="20"/>
          <w:szCs w:val="20"/>
        </w:rPr>
        <w:t>Following the onset of </w:t>
      </w:r>
      <w:r w:rsidRPr="008958E5">
        <w:rPr>
          <w:rFonts w:eastAsia="Times New Roman" w:cs="Times New Roman"/>
          <w:color w:val="0645AD"/>
          <w:sz w:val="20"/>
          <w:szCs w:val="20"/>
          <w:u w:val="single"/>
        </w:rPr>
        <w:t>industrialisation</w:t>
      </w:r>
      <w:r w:rsidRPr="008958E5">
        <w:rPr>
          <w:rFonts w:eastAsia="Times New Roman" w:cs="Times New Roman"/>
          <w:color w:val="202122"/>
          <w:sz w:val="20"/>
          <w:szCs w:val="20"/>
        </w:rPr>
        <w:t> and the sustained urban growth of large population centres in </w:t>
      </w:r>
      <w:hyperlink r:id="rId7" w:tooltip="England" w:history="1">
        <w:r w:rsidRPr="008958E5">
          <w:rPr>
            <w:rStyle w:val="a3"/>
            <w:rFonts w:eastAsia="Times New Roman" w:cs="Times New Roman"/>
            <w:color w:val="0645AD"/>
            <w:sz w:val="20"/>
            <w:szCs w:val="20"/>
          </w:rPr>
          <w:t>England</w:t>
        </w:r>
      </w:hyperlink>
      <w:r w:rsidRPr="008958E5">
        <w:rPr>
          <w:rFonts w:eastAsia="Times New Roman" w:cs="Times New Roman"/>
          <w:color w:val="202122"/>
          <w:sz w:val="20"/>
          <w:szCs w:val="20"/>
        </w:rPr>
        <w:t>, the buildup of waste in the cities caused a rapid deterioration in levels of </w:t>
      </w:r>
      <w:hyperlink r:id="rId8" w:tooltip="Sanitation" w:history="1">
        <w:r w:rsidRPr="008958E5">
          <w:rPr>
            <w:rStyle w:val="a3"/>
            <w:rFonts w:eastAsia="Times New Roman" w:cs="Times New Roman"/>
            <w:color w:val="0645AD"/>
            <w:sz w:val="20"/>
            <w:szCs w:val="20"/>
          </w:rPr>
          <w:t>sanitation</w:t>
        </w:r>
      </w:hyperlink>
      <w:r w:rsidRPr="008958E5">
        <w:rPr>
          <w:rFonts w:eastAsia="Times New Roman" w:cs="Times New Roman"/>
          <w:color w:val="202122"/>
          <w:sz w:val="20"/>
          <w:szCs w:val="20"/>
        </w:rPr>
        <w:t> and the general quality of urban life. The streets became choked with filth due to the lack of waste clearance regulations.</w:t>
      </w:r>
      <w:r w:rsidRPr="008958E5">
        <w:rPr>
          <w:rFonts w:eastAsia="Times New Roman" w:cs="Times New Roman"/>
          <w:color w:val="202122"/>
          <w:sz w:val="20"/>
          <w:szCs w:val="20"/>
        </w:rPr>
        <w:t xml:space="preserve"> </w:t>
      </w:r>
    </w:p>
    <w:p w14:paraId="77E24614" w14:textId="43806F73" w:rsidR="005D0576" w:rsidRPr="008958E5" w:rsidRDefault="005D0576" w:rsidP="005D0576">
      <w:pPr>
        <w:shd w:val="clear" w:color="auto" w:fill="FFFFFF"/>
        <w:spacing w:before="120" w:after="120" w:line="240" w:lineRule="auto"/>
        <w:rPr>
          <w:rFonts w:eastAsia="Times New Roman" w:cs="Times New Roman"/>
          <w:color w:val="202122"/>
          <w:sz w:val="20"/>
          <w:szCs w:val="20"/>
        </w:rPr>
      </w:pPr>
      <w:hyperlink r:id="rId9" w:anchor="cite_note-19" w:history="1"/>
      <w:r w:rsidRPr="008958E5">
        <w:rPr>
          <w:rFonts w:eastAsia="Times New Roman" w:cs="Times New Roman"/>
          <w:color w:val="202122"/>
          <w:sz w:val="20"/>
          <w:szCs w:val="20"/>
        </w:rPr>
        <w:t> Calls for the establishment of a municipal authority with waste removal powers occurred as early as 1751, when </w:t>
      </w:r>
      <w:hyperlink r:id="rId10" w:tooltip="Corbyn Morris" w:history="1">
        <w:r w:rsidRPr="008958E5">
          <w:rPr>
            <w:rStyle w:val="a3"/>
            <w:rFonts w:eastAsia="Times New Roman" w:cs="Times New Roman"/>
            <w:color w:val="0645AD"/>
            <w:sz w:val="20"/>
            <w:szCs w:val="20"/>
          </w:rPr>
          <w:t>Corbyn Morris</w:t>
        </w:r>
      </w:hyperlink>
      <w:r w:rsidRPr="008958E5">
        <w:rPr>
          <w:rFonts w:eastAsia="Times New Roman" w:cs="Times New Roman"/>
          <w:color w:val="202122"/>
          <w:sz w:val="20"/>
          <w:szCs w:val="20"/>
        </w:rPr>
        <w:t> in London proposed that "... as the preservation of the health of the people is of great importance, it is proposed that the cleaning of this city, should be put under one uniform public management, and all the filth be...conveyed by the </w:t>
      </w:r>
      <w:hyperlink r:id="rId11" w:tooltip="Thames" w:history="1">
        <w:r w:rsidRPr="008958E5">
          <w:rPr>
            <w:rStyle w:val="a3"/>
            <w:rFonts w:eastAsia="Times New Roman" w:cs="Times New Roman"/>
            <w:color w:val="0645AD"/>
            <w:sz w:val="20"/>
            <w:szCs w:val="20"/>
          </w:rPr>
          <w:t>Thames</w:t>
        </w:r>
      </w:hyperlink>
      <w:r w:rsidRPr="008958E5">
        <w:rPr>
          <w:rFonts w:eastAsia="Times New Roman" w:cs="Times New Roman"/>
          <w:color w:val="202122"/>
          <w:sz w:val="20"/>
          <w:szCs w:val="20"/>
        </w:rPr>
        <w:t> to proper distance in the country".</w:t>
      </w:r>
    </w:p>
    <w:p w14:paraId="3EA76B98" w14:textId="19B20CBA" w:rsidR="005D0576" w:rsidRPr="008958E5" w:rsidRDefault="005D0576" w:rsidP="005D0576">
      <w:pPr>
        <w:shd w:val="clear" w:color="auto" w:fill="FFFFFF"/>
        <w:spacing w:before="120" w:after="120" w:line="240" w:lineRule="auto"/>
        <w:rPr>
          <w:rFonts w:eastAsia="Times New Roman" w:cs="Times New Roman"/>
          <w:color w:val="202122"/>
          <w:sz w:val="20"/>
          <w:szCs w:val="20"/>
        </w:rPr>
      </w:pPr>
      <w:r w:rsidRPr="008958E5">
        <w:rPr>
          <w:rFonts w:eastAsia="Times New Roman" w:cs="Times New Roman"/>
          <w:color w:val="202122"/>
          <w:sz w:val="20"/>
          <w:szCs w:val="20"/>
        </w:rPr>
        <w:t>However, it was not until the mid-19th century, spurred by increasingly devastating </w:t>
      </w:r>
      <w:hyperlink r:id="rId12" w:tooltip="Cholera" w:history="1">
        <w:r w:rsidRPr="008958E5">
          <w:rPr>
            <w:rStyle w:val="a3"/>
            <w:rFonts w:eastAsia="Times New Roman" w:cs="Times New Roman"/>
            <w:color w:val="0645AD"/>
            <w:sz w:val="20"/>
            <w:szCs w:val="20"/>
          </w:rPr>
          <w:t>cholera</w:t>
        </w:r>
      </w:hyperlink>
      <w:r w:rsidRPr="008958E5">
        <w:rPr>
          <w:rFonts w:eastAsia="Times New Roman" w:cs="Times New Roman"/>
          <w:color w:val="202122"/>
          <w:sz w:val="20"/>
          <w:szCs w:val="20"/>
        </w:rPr>
        <w:t> outbreaks and the emergence of a public health debate that the first legislation on the issue emerged. Highly influential in this new focus was the report </w:t>
      </w:r>
      <w:r w:rsidRPr="008958E5">
        <w:rPr>
          <w:rFonts w:eastAsia="Times New Roman" w:cs="Times New Roman"/>
          <w:i/>
          <w:iCs/>
          <w:color w:val="202122"/>
          <w:sz w:val="20"/>
          <w:szCs w:val="20"/>
        </w:rPr>
        <w:t>The Sanitary Condition of the Labouring Population</w:t>
      </w:r>
      <w:r w:rsidRPr="008958E5">
        <w:rPr>
          <w:rFonts w:eastAsia="Times New Roman" w:cs="Times New Roman"/>
          <w:color w:val="202122"/>
          <w:sz w:val="20"/>
          <w:szCs w:val="20"/>
        </w:rPr>
        <w:t> in 1842</w:t>
      </w:r>
      <w:r w:rsidR="008958E5" w:rsidRPr="008958E5">
        <w:rPr>
          <w:rFonts w:eastAsia="Times New Roman" w:cs="Times New Roman"/>
          <w:color w:val="202122"/>
          <w:sz w:val="20"/>
          <w:szCs w:val="20"/>
        </w:rPr>
        <w:t xml:space="preserve"> </w:t>
      </w:r>
      <w:r w:rsidRPr="008958E5">
        <w:rPr>
          <w:rFonts w:eastAsia="Times New Roman" w:cs="Times New Roman"/>
          <w:color w:val="202122"/>
          <w:sz w:val="20"/>
          <w:szCs w:val="20"/>
        </w:rPr>
        <w:t> of the </w:t>
      </w:r>
      <w:hyperlink r:id="rId13" w:tooltip="Social reform" w:history="1">
        <w:r w:rsidRPr="008958E5">
          <w:rPr>
            <w:rStyle w:val="a3"/>
            <w:rFonts w:eastAsia="Times New Roman" w:cs="Times New Roman"/>
            <w:color w:val="0645AD"/>
            <w:sz w:val="20"/>
            <w:szCs w:val="20"/>
          </w:rPr>
          <w:t>social reformer</w:t>
        </w:r>
      </w:hyperlink>
      <w:r w:rsidRPr="008958E5">
        <w:rPr>
          <w:rFonts w:eastAsia="Times New Roman" w:cs="Times New Roman"/>
          <w:color w:val="202122"/>
          <w:sz w:val="20"/>
          <w:szCs w:val="20"/>
        </w:rPr>
        <w:t>, </w:t>
      </w:r>
      <w:hyperlink r:id="rId14" w:tooltip="Edwin Chadwick" w:history="1">
        <w:r w:rsidRPr="008958E5">
          <w:rPr>
            <w:rStyle w:val="a3"/>
            <w:rFonts w:eastAsia="Times New Roman" w:cs="Times New Roman"/>
            <w:color w:val="0645AD"/>
            <w:sz w:val="20"/>
            <w:szCs w:val="20"/>
          </w:rPr>
          <w:t>Edwin Chadwick</w:t>
        </w:r>
      </w:hyperlink>
      <w:r w:rsidRPr="008958E5">
        <w:rPr>
          <w:rFonts w:eastAsia="Times New Roman" w:cs="Times New Roman"/>
          <w:color w:val="202122"/>
          <w:sz w:val="20"/>
          <w:szCs w:val="20"/>
        </w:rPr>
        <w:t>, in which he argued for the importance of adequate waste removal and management facilities to improve the health and wellbeing of the city's population.</w:t>
      </w:r>
    </w:p>
    <w:p w14:paraId="37D789A6" w14:textId="5C87A247" w:rsidR="005D0576" w:rsidRPr="008958E5" w:rsidRDefault="005D0576" w:rsidP="005D0576">
      <w:pPr>
        <w:shd w:val="clear" w:color="auto" w:fill="FFFFFF"/>
        <w:spacing w:before="120" w:after="120" w:line="240" w:lineRule="auto"/>
        <w:rPr>
          <w:rFonts w:eastAsia="Times New Roman" w:cs="Times New Roman"/>
          <w:color w:val="202122"/>
          <w:sz w:val="20"/>
          <w:szCs w:val="20"/>
        </w:rPr>
      </w:pPr>
      <w:r w:rsidRPr="008958E5">
        <w:rPr>
          <w:rFonts w:eastAsia="Times New Roman" w:cs="Times New Roman"/>
          <w:color w:val="202122"/>
          <w:sz w:val="20"/>
          <w:szCs w:val="20"/>
        </w:rPr>
        <w:t>In the UK, the Nuisance Removal and Disease Prevention Act of 1846 began what was to be a steadily evolving process of the provision of regulated waste management in London. The </w:t>
      </w:r>
      <w:hyperlink r:id="rId15" w:tooltip="Metropolitan Board of Works" w:history="1">
        <w:r w:rsidRPr="008958E5">
          <w:rPr>
            <w:rStyle w:val="a3"/>
            <w:rFonts w:eastAsia="Times New Roman" w:cs="Times New Roman"/>
            <w:color w:val="0645AD"/>
            <w:sz w:val="20"/>
            <w:szCs w:val="20"/>
          </w:rPr>
          <w:t>Metropolitan Board of Works</w:t>
        </w:r>
      </w:hyperlink>
      <w:r w:rsidRPr="008958E5">
        <w:rPr>
          <w:rFonts w:eastAsia="Times New Roman" w:cs="Times New Roman"/>
          <w:color w:val="202122"/>
          <w:sz w:val="20"/>
          <w:szCs w:val="20"/>
        </w:rPr>
        <w:t> was the first citywide authority that centralized sanitation regulation for the rapidly expanding city, and the </w:t>
      </w:r>
      <w:hyperlink r:id="rId16" w:tooltip="Public Health Act 1875" w:history="1">
        <w:r w:rsidRPr="008958E5">
          <w:rPr>
            <w:rStyle w:val="a3"/>
            <w:rFonts w:eastAsia="Times New Roman" w:cs="Times New Roman"/>
            <w:color w:val="0645AD"/>
            <w:sz w:val="20"/>
            <w:szCs w:val="20"/>
          </w:rPr>
          <w:t>Public Health Act 1875</w:t>
        </w:r>
      </w:hyperlink>
      <w:r w:rsidRPr="008958E5">
        <w:rPr>
          <w:rFonts w:eastAsia="Times New Roman" w:cs="Times New Roman"/>
          <w:color w:val="202122"/>
          <w:sz w:val="20"/>
          <w:szCs w:val="20"/>
        </w:rPr>
        <w:t> made it compulsory for every household to deposit their weekly waste in "moveable receptacles" for disposal—the first concept for a </w:t>
      </w:r>
      <w:hyperlink r:id="rId17" w:tooltip="Dustbin" w:history="1">
        <w:r w:rsidRPr="008958E5">
          <w:rPr>
            <w:rStyle w:val="a3"/>
            <w:rFonts w:eastAsia="Times New Roman" w:cs="Times New Roman"/>
            <w:color w:val="0645AD"/>
            <w:sz w:val="20"/>
            <w:szCs w:val="20"/>
          </w:rPr>
          <w:t>dustbin</w:t>
        </w:r>
      </w:hyperlink>
      <w:r w:rsidRPr="008958E5">
        <w:rPr>
          <w:rFonts w:eastAsia="Times New Roman" w:cs="Times New Roman"/>
          <w:color w:val="202122"/>
          <w:sz w:val="20"/>
          <w:szCs w:val="20"/>
        </w:rPr>
        <w:t>.</w:t>
      </w:r>
      <w:r w:rsidR="008958E5" w:rsidRPr="008958E5">
        <w:rPr>
          <w:rFonts w:eastAsia="Times New Roman" w:cs="Times New Roman"/>
          <w:color w:val="202122"/>
          <w:sz w:val="20"/>
          <w:szCs w:val="20"/>
        </w:rPr>
        <w:t xml:space="preserve"> </w:t>
      </w:r>
      <w:r w:rsidRPr="008958E5">
        <w:rPr>
          <w:rFonts w:eastAsia="Times New Roman" w:cs="Times New Roman"/>
          <w:color w:val="202122"/>
          <w:sz w:val="20"/>
          <w:szCs w:val="20"/>
        </w:rPr>
        <w:t>In the </w:t>
      </w:r>
      <w:hyperlink r:id="rId18" w:tooltip="Ashanti Empire" w:history="1">
        <w:r w:rsidRPr="008958E5">
          <w:rPr>
            <w:rStyle w:val="a3"/>
            <w:rFonts w:eastAsia="Times New Roman" w:cs="Times New Roman"/>
            <w:color w:val="0645AD"/>
            <w:sz w:val="20"/>
            <w:szCs w:val="20"/>
          </w:rPr>
          <w:t>Ashanti Empire</w:t>
        </w:r>
      </w:hyperlink>
      <w:r w:rsidRPr="008958E5">
        <w:rPr>
          <w:rFonts w:eastAsia="Times New Roman" w:cs="Times New Roman"/>
          <w:color w:val="202122"/>
          <w:sz w:val="20"/>
          <w:szCs w:val="20"/>
        </w:rPr>
        <w:t> by the 19th century, there existed a Public Works Department that was responsible for sanitation in </w:t>
      </w:r>
      <w:hyperlink r:id="rId19" w:tooltip="Kumasi" w:history="1">
        <w:r w:rsidRPr="008958E5">
          <w:rPr>
            <w:rStyle w:val="a3"/>
            <w:rFonts w:eastAsia="Times New Roman" w:cs="Times New Roman"/>
            <w:color w:val="0645AD"/>
            <w:sz w:val="20"/>
            <w:szCs w:val="20"/>
          </w:rPr>
          <w:t>Kumasi</w:t>
        </w:r>
      </w:hyperlink>
      <w:r w:rsidRPr="008958E5">
        <w:rPr>
          <w:rFonts w:eastAsia="Times New Roman" w:cs="Times New Roman"/>
          <w:color w:val="202122"/>
          <w:sz w:val="20"/>
          <w:szCs w:val="20"/>
        </w:rPr>
        <w:t> and its suburbs. They kept the streets clean daily and commanded civilians to keep their compounds clean and weeded.</w:t>
      </w:r>
    </w:p>
    <w:p w14:paraId="221AFFF3" w14:textId="1185695E" w:rsidR="00AC030F" w:rsidRDefault="008958E5">
      <w:pPr>
        <w:rPr>
          <w:sz w:val="20"/>
          <w:szCs w:val="20"/>
        </w:rPr>
      </w:pPr>
      <w:r>
        <w:rPr>
          <w:b/>
          <w:bCs/>
          <w:sz w:val="20"/>
          <w:szCs w:val="20"/>
        </w:rPr>
        <w:t>Sem 2.</w:t>
      </w:r>
      <w:r>
        <w:rPr>
          <w:sz w:val="20"/>
          <w:szCs w:val="20"/>
        </w:rPr>
        <w:t xml:space="preserve"> Theme </w:t>
      </w:r>
      <w:r>
        <w:rPr>
          <w:color w:val="202122"/>
          <w:sz w:val="20"/>
          <w:szCs w:val="20"/>
        </w:rPr>
        <w:t>Waste management practices are not uniform among countries (</w:t>
      </w:r>
      <w:r>
        <w:rPr>
          <w:sz w:val="20"/>
          <w:szCs w:val="20"/>
        </w:rPr>
        <w:t>developed</w:t>
      </w:r>
      <w:r>
        <w:rPr>
          <w:color w:val="202122"/>
          <w:sz w:val="20"/>
          <w:szCs w:val="20"/>
        </w:rPr>
        <w:t> and </w:t>
      </w:r>
      <w:r>
        <w:rPr>
          <w:sz w:val="20"/>
          <w:szCs w:val="20"/>
        </w:rPr>
        <w:t>developing nations.</w:t>
      </w:r>
    </w:p>
    <w:p w14:paraId="4627E52F" w14:textId="77777777" w:rsidR="008958E5" w:rsidRDefault="008958E5"/>
    <w:p w14:paraId="4BAC1644" w14:textId="2A466BF6" w:rsidR="00810FF0" w:rsidRDefault="00810FF0" w:rsidP="00810FF0">
      <w:pPr>
        <w:shd w:val="clear" w:color="auto" w:fill="FFFFFF"/>
        <w:spacing w:before="72" w:line="240" w:lineRule="auto"/>
        <w:outlineLvl w:val="2"/>
        <w:rPr>
          <w:rFonts w:ascii="Arial" w:eastAsia="Times New Roman" w:hAnsi="Arial"/>
          <w:sz w:val="21"/>
          <w:szCs w:val="21"/>
        </w:rPr>
      </w:pPr>
      <w:r>
        <w:t xml:space="preserve"> </w:t>
      </w:r>
      <w:r>
        <w:t>Seminar</w:t>
      </w:r>
      <w:r>
        <w:t xml:space="preserve"> 8 </w:t>
      </w:r>
      <w:r>
        <w:rPr>
          <w:rFonts w:ascii="Arial" w:eastAsia="Times New Roman" w:hAnsi="Arial"/>
          <w:sz w:val="21"/>
          <w:szCs w:val="21"/>
        </w:rPr>
        <w:t>Pyrolysis and gasification </w:t>
      </w:r>
    </w:p>
    <w:p w14:paraId="6AA88D4A" w14:textId="77777777" w:rsidR="00810FF0" w:rsidRDefault="00810FF0" w:rsidP="00810FF0">
      <w:pPr>
        <w:shd w:val="clear" w:color="auto" w:fill="FFFFFF"/>
        <w:spacing w:before="72" w:line="240" w:lineRule="auto"/>
        <w:outlineLvl w:val="2"/>
        <w:rPr>
          <w:rFonts w:ascii="Arial" w:eastAsia="Times New Roman" w:hAnsi="Arial"/>
          <w:i/>
          <w:iCs/>
          <w:color w:val="202122"/>
          <w:sz w:val="21"/>
          <w:szCs w:val="21"/>
        </w:rPr>
      </w:pPr>
    </w:p>
    <w:p w14:paraId="23DEFBCE" w14:textId="77777777" w:rsidR="00810FF0" w:rsidRDefault="00810FF0" w:rsidP="00810FF0">
      <w:pPr>
        <w:shd w:val="clear" w:color="auto" w:fill="FFFFFF"/>
        <w:spacing w:before="120" w:after="120" w:line="240" w:lineRule="auto"/>
        <w:rPr>
          <w:rFonts w:ascii="Arial" w:eastAsia="Times New Roman" w:hAnsi="Arial"/>
          <w:color w:val="202122"/>
          <w:sz w:val="21"/>
          <w:szCs w:val="21"/>
        </w:rPr>
      </w:pPr>
      <w:r>
        <w:rPr>
          <w:rFonts w:ascii="Arial" w:eastAsia="Times New Roman" w:hAnsi="Arial"/>
          <w:color w:val="202122"/>
          <w:sz w:val="21"/>
          <w:szCs w:val="21"/>
        </w:rPr>
        <w:t>Pyrolysis is often used to convert many types of domestic and industrial residues into a recovered fuel. Different types of waste input (such as plant waste, food waste, tyres) placed in the pyrolysis process potentially yield an alternative to fossil fuels.</w:t>
      </w:r>
      <w:hyperlink r:id="rId20" w:anchor="cite_note-TSEP-45" w:history="1">
        <w:r>
          <w:rPr>
            <w:rStyle w:val="a3"/>
            <w:rFonts w:ascii="Arial" w:eastAsia="Times New Roman" w:hAnsi="Arial"/>
            <w:color w:val="0645AD"/>
            <w:sz w:val="17"/>
            <w:szCs w:val="17"/>
            <w:vertAlign w:val="superscript"/>
          </w:rPr>
          <w:t>[45]</w:t>
        </w:r>
      </w:hyperlink>
      <w:r>
        <w:rPr>
          <w:rFonts w:ascii="Arial" w:eastAsia="Times New Roman" w:hAnsi="Arial"/>
          <w:color w:val="202122"/>
          <w:sz w:val="21"/>
          <w:szCs w:val="21"/>
        </w:rPr>
        <w:t> Pyrolysis is a process of thermo-chemical decomposition of organic materials by heat in the absence of stoichiometric quantities of </w:t>
      </w:r>
      <w:hyperlink r:id="rId21" w:tooltip="Oxygen" w:history="1">
        <w:r>
          <w:rPr>
            <w:rStyle w:val="a3"/>
            <w:rFonts w:ascii="Arial" w:eastAsia="Times New Roman" w:hAnsi="Arial"/>
            <w:color w:val="0645AD"/>
            <w:sz w:val="21"/>
            <w:szCs w:val="21"/>
          </w:rPr>
          <w:t>oxygen</w:t>
        </w:r>
      </w:hyperlink>
      <w:r>
        <w:rPr>
          <w:rFonts w:ascii="Arial" w:eastAsia="Times New Roman" w:hAnsi="Arial"/>
          <w:color w:val="202122"/>
          <w:sz w:val="21"/>
          <w:szCs w:val="21"/>
        </w:rPr>
        <w:t>; the decomposition produces various hydrocarbon gases.</w:t>
      </w:r>
      <w:hyperlink r:id="rId22" w:anchor="cite_note-46" w:history="1">
        <w:r>
          <w:rPr>
            <w:rStyle w:val="a3"/>
            <w:rFonts w:ascii="Arial" w:eastAsia="Times New Roman" w:hAnsi="Arial"/>
            <w:color w:val="0645AD"/>
            <w:sz w:val="17"/>
            <w:szCs w:val="17"/>
            <w:vertAlign w:val="superscript"/>
          </w:rPr>
          <w:t>[46]</w:t>
        </w:r>
      </w:hyperlink>
      <w:r>
        <w:rPr>
          <w:rFonts w:ascii="Arial" w:eastAsia="Times New Roman" w:hAnsi="Arial"/>
          <w:color w:val="202122"/>
          <w:sz w:val="21"/>
          <w:szCs w:val="21"/>
        </w:rPr>
        <w:t xml:space="preserve"> During pyrolysis, the molecules of object vibrate at high </w:t>
      </w:r>
      <w:r>
        <w:rPr>
          <w:rFonts w:ascii="Arial" w:eastAsia="Times New Roman" w:hAnsi="Arial"/>
          <w:color w:val="202122"/>
          <w:sz w:val="21"/>
          <w:szCs w:val="21"/>
        </w:rPr>
        <w:lastRenderedPageBreak/>
        <w:t>frequencies to an extent that molecules start breaking down. The rate of pyrolysis increases with </w:t>
      </w:r>
      <w:hyperlink r:id="rId23" w:tooltip="Temperature" w:history="1">
        <w:r>
          <w:rPr>
            <w:rStyle w:val="a3"/>
            <w:rFonts w:ascii="Arial" w:eastAsia="Times New Roman" w:hAnsi="Arial"/>
            <w:color w:val="0645AD"/>
            <w:sz w:val="21"/>
            <w:szCs w:val="21"/>
          </w:rPr>
          <w:t>temperature</w:t>
        </w:r>
      </w:hyperlink>
      <w:r>
        <w:rPr>
          <w:rFonts w:ascii="Arial" w:eastAsia="Times New Roman" w:hAnsi="Arial"/>
          <w:color w:val="202122"/>
          <w:sz w:val="21"/>
          <w:szCs w:val="21"/>
        </w:rPr>
        <w:t>. In industrial applications, temperatures are above 430 °C (800 °F).</w:t>
      </w:r>
      <w:hyperlink r:id="rId24" w:anchor="cite_note-47" w:history="1">
        <w:r>
          <w:rPr>
            <w:rStyle w:val="a3"/>
            <w:rFonts w:ascii="Arial" w:eastAsia="Times New Roman" w:hAnsi="Arial"/>
            <w:color w:val="0645AD"/>
            <w:sz w:val="17"/>
            <w:szCs w:val="17"/>
            <w:vertAlign w:val="superscript"/>
          </w:rPr>
          <w:t>[47]</w:t>
        </w:r>
      </w:hyperlink>
    </w:p>
    <w:p w14:paraId="3C6EE427" w14:textId="77777777" w:rsidR="00810FF0" w:rsidRDefault="00810FF0" w:rsidP="00810FF0">
      <w:pPr>
        <w:shd w:val="clear" w:color="auto" w:fill="FFFFFF"/>
        <w:spacing w:before="120" w:after="120" w:line="240" w:lineRule="auto"/>
        <w:rPr>
          <w:rFonts w:ascii="Arial" w:eastAsia="Times New Roman" w:hAnsi="Arial"/>
          <w:color w:val="202122"/>
          <w:sz w:val="21"/>
          <w:szCs w:val="21"/>
        </w:rPr>
      </w:pPr>
      <w:r>
        <w:rPr>
          <w:rFonts w:ascii="Arial" w:eastAsia="Times New Roman" w:hAnsi="Arial"/>
          <w:color w:val="202122"/>
          <w:sz w:val="21"/>
          <w:szCs w:val="21"/>
        </w:rPr>
        <w:t>Slow pyrolysis produces gases and solid charcoal.</w:t>
      </w:r>
      <w:hyperlink r:id="rId25" w:anchor="cite_note-48" w:history="1">
        <w:r>
          <w:rPr>
            <w:rStyle w:val="a3"/>
            <w:rFonts w:ascii="Arial" w:eastAsia="Times New Roman" w:hAnsi="Arial"/>
            <w:color w:val="0645AD"/>
            <w:sz w:val="17"/>
            <w:szCs w:val="17"/>
            <w:vertAlign w:val="superscript"/>
          </w:rPr>
          <w:t>[48]</w:t>
        </w:r>
      </w:hyperlink>
      <w:r>
        <w:rPr>
          <w:rFonts w:ascii="Arial" w:eastAsia="Times New Roman" w:hAnsi="Arial"/>
          <w:color w:val="202122"/>
          <w:sz w:val="21"/>
          <w:szCs w:val="21"/>
        </w:rPr>
        <w:t> Pyrolysis hold promise for conversion of </w:t>
      </w:r>
      <w:hyperlink r:id="rId26" w:tooltip="Waste biomass (page does not exist)" w:history="1">
        <w:r>
          <w:rPr>
            <w:rStyle w:val="a3"/>
            <w:rFonts w:ascii="Arial" w:eastAsia="Times New Roman" w:hAnsi="Arial"/>
            <w:color w:val="BA0000"/>
            <w:sz w:val="21"/>
            <w:szCs w:val="21"/>
          </w:rPr>
          <w:t>waste biomass</w:t>
        </w:r>
      </w:hyperlink>
      <w:r>
        <w:rPr>
          <w:rFonts w:ascii="Arial" w:eastAsia="Times New Roman" w:hAnsi="Arial"/>
          <w:color w:val="202122"/>
          <w:sz w:val="21"/>
          <w:szCs w:val="21"/>
        </w:rPr>
        <w:t xml:space="preserve"> into useful liquid fuel. Pyrolysis of waste wood and plastics can potentially produce fuel. The solids left from pyrolysis contain metals, glass, </w:t>
      </w:r>
      <w:proofErr w:type="gramStart"/>
      <w:r>
        <w:rPr>
          <w:rFonts w:ascii="Arial" w:eastAsia="Times New Roman" w:hAnsi="Arial"/>
          <w:color w:val="202122"/>
          <w:sz w:val="21"/>
          <w:szCs w:val="21"/>
        </w:rPr>
        <w:t>sand</w:t>
      </w:r>
      <w:proofErr w:type="gramEnd"/>
      <w:r>
        <w:rPr>
          <w:rFonts w:ascii="Arial" w:eastAsia="Times New Roman" w:hAnsi="Arial"/>
          <w:color w:val="202122"/>
          <w:sz w:val="21"/>
          <w:szCs w:val="21"/>
        </w:rPr>
        <w:t xml:space="preserve"> and pyrolysis coke which does not convert to gas. Compared to the process of incineration, certain types of pyrolysis processes release less harmful by-products that contain alkali metals, sulphur, and chlorine. However, pyrolysis of some waste yields gases which impact the environment such as HCl and SO</w:t>
      </w:r>
      <w:r>
        <w:rPr>
          <w:rFonts w:ascii="Arial" w:eastAsia="Times New Roman" w:hAnsi="Arial"/>
          <w:color w:val="202122"/>
          <w:sz w:val="17"/>
          <w:szCs w:val="17"/>
          <w:vertAlign w:val="subscript"/>
        </w:rPr>
        <w:t>2</w:t>
      </w:r>
      <w:r>
        <w:rPr>
          <w:rFonts w:ascii="Arial" w:eastAsia="Times New Roman" w:hAnsi="Arial"/>
          <w:color w:val="202122"/>
          <w:sz w:val="21"/>
          <w:szCs w:val="21"/>
        </w:rPr>
        <w:t>.</w:t>
      </w:r>
      <w:hyperlink r:id="rId27" w:anchor="cite_note-WMJ-49" w:history="1">
        <w:r>
          <w:rPr>
            <w:rStyle w:val="a3"/>
            <w:rFonts w:ascii="Arial" w:eastAsia="Times New Roman" w:hAnsi="Arial"/>
            <w:color w:val="0645AD"/>
            <w:sz w:val="17"/>
            <w:szCs w:val="17"/>
            <w:vertAlign w:val="superscript"/>
          </w:rPr>
          <w:t>[49]</w:t>
        </w:r>
      </w:hyperlink>
    </w:p>
    <w:p w14:paraId="45F04BFF" w14:textId="05338F9A" w:rsidR="00810FF0" w:rsidRDefault="00810FF0"/>
    <w:p w14:paraId="567A93FA" w14:textId="53131F1F" w:rsidR="00810FF0" w:rsidRDefault="00810FF0">
      <w:r w:rsidRPr="00810FF0">
        <w:t>Seminar</w:t>
      </w:r>
      <w:r>
        <w:t xml:space="preserve"> 9 </w:t>
      </w:r>
      <w:r w:rsidRPr="00810FF0">
        <w:rPr>
          <w:rFonts w:ascii="Arial" w:eastAsia="Times New Roman" w:hAnsi="Arial"/>
          <w:sz w:val="21"/>
          <w:szCs w:val="21"/>
        </w:rPr>
        <w:t>greenhouse gas emissions</w:t>
      </w:r>
    </w:p>
    <w:p w14:paraId="12854BE6" w14:textId="77777777" w:rsidR="00AC030F" w:rsidRDefault="00AC030F" w:rsidP="00AC030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Pr>
          <w:rFonts w:ascii="Georgia" w:eastAsia="Times New Roman" w:hAnsi="Georgia" w:cs="Times New Roman"/>
          <w:color w:val="000000"/>
          <w:sz w:val="36"/>
          <w:szCs w:val="36"/>
        </w:rPr>
        <w:t>Liquid waste-management</w:t>
      </w:r>
    </w:p>
    <w:p w14:paraId="1EBD74AC" w14:textId="77777777" w:rsidR="00AC030F" w:rsidRDefault="00AC030F" w:rsidP="00AC030F">
      <w:pPr>
        <w:pBdr>
          <w:bottom w:val="single" w:sz="6" w:space="0" w:color="A2A9B1"/>
        </w:pBdr>
        <w:shd w:val="clear" w:color="auto" w:fill="FFFFFF"/>
        <w:spacing w:before="240" w:after="60" w:line="240" w:lineRule="auto"/>
        <w:outlineLvl w:val="1"/>
        <w:rPr>
          <w:rFonts w:ascii="Arial" w:eastAsia="Times New Roman" w:hAnsi="Arial"/>
          <w:color w:val="202122"/>
          <w:sz w:val="21"/>
          <w:szCs w:val="21"/>
        </w:rPr>
      </w:pPr>
      <w:r>
        <w:rPr>
          <w:rFonts w:ascii="Arial" w:eastAsia="Times New Roman" w:hAnsi="Arial"/>
          <w:color w:val="202122"/>
          <w:sz w:val="21"/>
          <w:szCs w:val="21"/>
        </w:rPr>
        <w:t>Liquid waste is an important category of waste management because it is so difficult to deal with. Unlike solid wastes, liquid wastes cannot be easily picked up and removed from an environment. Liquid wastes spread out, and easily pollute other sources of liquid if brought into contact. This type of waste also soaks into objects like soil and groundwater. This in turn carries over to pollute the plants, the animals in the ecosystem, as well as the humans within the area of the pollution.</w:t>
      </w:r>
      <w:hyperlink r:id="rId28" w:anchor="cite_note-59" w:history="1">
        <w:r>
          <w:rPr>
            <w:rStyle w:val="a3"/>
            <w:rFonts w:ascii="Arial" w:eastAsia="Times New Roman" w:hAnsi="Arial"/>
            <w:color w:val="0645AD"/>
            <w:sz w:val="17"/>
            <w:szCs w:val="17"/>
            <w:vertAlign w:val="superscript"/>
          </w:rPr>
          <w:t>[59]</w:t>
        </w:r>
      </w:hyperlink>
    </w:p>
    <w:p w14:paraId="3ECCC661" w14:textId="77777777" w:rsidR="00AC030F" w:rsidRDefault="00AC030F"/>
    <w:sectPr w:rsidR="00AC030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0F"/>
    <w:rsid w:val="005D0576"/>
    <w:rsid w:val="007637BF"/>
    <w:rsid w:val="00780FF4"/>
    <w:rsid w:val="00810FF0"/>
    <w:rsid w:val="008958E5"/>
    <w:rsid w:val="00AC030F"/>
    <w:rsid w:val="00BB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29DC"/>
  <w15:chartTrackingRefBased/>
  <w15:docId w15:val="{64637BEF-5F39-4457-94DF-488E9B5D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3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0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491">
      <w:bodyDiv w:val="1"/>
      <w:marLeft w:val="0"/>
      <w:marRight w:val="0"/>
      <w:marTop w:val="0"/>
      <w:marBottom w:val="0"/>
      <w:divBdr>
        <w:top w:val="none" w:sz="0" w:space="0" w:color="auto"/>
        <w:left w:val="none" w:sz="0" w:space="0" w:color="auto"/>
        <w:bottom w:val="none" w:sz="0" w:space="0" w:color="auto"/>
        <w:right w:val="none" w:sz="0" w:space="0" w:color="auto"/>
      </w:divBdr>
    </w:div>
    <w:div w:id="218131637">
      <w:bodyDiv w:val="1"/>
      <w:marLeft w:val="0"/>
      <w:marRight w:val="0"/>
      <w:marTop w:val="0"/>
      <w:marBottom w:val="0"/>
      <w:divBdr>
        <w:top w:val="none" w:sz="0" w:space="0" w:color="auto"/>
        <w:left w:val="none" w:sz="0" w:space="0" w:color="auto"/>
        <w:bottom w:val="none" w:sz="0" w:space="0" w:color="auto"/>
        <w:right w:val="none" w:sz="0" w:space="0" w:color="auto"/>
      </w:divBdr>
    </w:div>
    <w:div w:id="8173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nitation" TargetMode="External"/><Relationship Id="rId13" Type="http://schemas.openxmlformats.org/officeDocument/2006/relationships/hyperlink" Target="https://en.wikipedia.org/wiki/Social_reform" TargetMode="External"/><Relationship Id="rId18" Type="http://schemas.openxmlformats.org/officeDocument/2006/relationships/hyperlink" Target="https://en.wikipedia.org/wiki/Ashanti_Empire" TargetMode="External"/><Relationship Id="rId26" Type="http://schemas.openxmlformats.org/officeDocument/2006/relationships/hyperlink" Target="https://en.wikipedia.org/w/index.php?title=Waste_biomass&amp;action=edit&amp;redlink=1" TargetMode="External"/><Relationship Id="rId3" Type="http://schemas.openxmlformats.org/officeDocument/2006/relationships/webSettings" Target="webSettings.xml"/><Relationship Id="rId21" Type="http://schemas.openxmlformats.org/officeDocument/2006/relationships/hyperlink" Target="https://en.wikipedia.org/wiki/Oxygen" TargetMode="External"/><Relationship Id="rId7" Type="http://schemas.openxmlformats.org/officeDocument/2006/relationships/hyperlink" Target="https://en.wikipedia.org/wiki/England" TargetMode="External"/><Relationship Id="rId12" Type="http://schemas.openxmlformats.org/officeDocument/2006/relationships/hyperlink" Target="https://en.wikipedia.org/wiki/Cholera" TargetMode="External"/><Relationship Id="rId17" Type="http://schemas.openxmlformats.org/officeDocument/2006/relationships/hyperlink" Target="https://en.wikipedia.org/wiki/Dustbin" TargetMode="External"/><Relationship Id="rId25" Type="http://schemas.openxmlformats.org/officeDocument/2006/relationships/hyperlink" Target="https://en.wikipedia.org/wiki/Waste_management" TargetMode="External"/><Relationship Id="rId2" Type="http://schemas.openxmlformats.org/officeDocument/2006/relationships/settings" Target="settings.xml"/><Relationship Id="rId16" Type="http://schemas.openxmlformats.org/officeDocument/2006/relationships/hyperlink" Target="https://en.wikipedia.org/wiki/Public_Health_Act_1875" TargetMode="External"/><Relationship Id="rId20" Type="http://schemas.openxmlformats.org/officeDocument/2006/relationships/hyperlink" Target="https://en.wikipedia.org/wiki/Waste_managemen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Edwin_Chadwick" TargetMode="External"/><Relationship Id="rId11" Type="http://schemas.openxmlformats.org/officeDocument/2006/relationships/hyperlink" Target="https://en.wikipedia.org/wiki/Thames" TargetMode="External"/><Relationship Id="rId24" Type="http://schemas.openxmlformats.org/officeDocument/2006/relationships/hyperlink" Target="https://en.wikipedia.org/wiki/Waste_management" TargetMode="External"/><Relationship Id="rId5" Type="http://schemas.openxmlformats.org/officeDocument/2006/relationships/image" Target="media/image1.jpeg"/><Relationship Id="rId15" Type="http://schemas.openxmlformats.org/officeDocument/2006/relationships/hyperlink" Target="https://en.wikipedia.org/wiki/Metropolitan_Board_of_Works" TargetMode="External"/><Relationship Id="rId23" Type="http://schemas.openxmlformats.org/officeDocument/2006/relationships/hyperlink" Target="https://en.wikipedia.org/wiki/Temperature" TargetMode="External"/><Relationship Id="rId28" Type="http://schemas.openxmlformats.org/officeDocument/2006/relationships/hyperlink" Target="https://en.wikipedia.org/wiki/Waste_management" TargetMode="External"/><Relationship Id="rId10" Type="http://schemas.openxmlformats.org/officeDocument/2006/relationships/hyperlink" Target="https://en.wikipedia.org/wiki/Corbyn_Morris" TargetMode="External"/><Relationship Id="rId19" Type="http://schemas.openxmlformats.org/officeDocument/2006/relationships/hyperlink" Target="https://en.wikipedia.org/wiki/Kumasi" TargetMode="External"/><Relationship Id="rId4" Type="http://schemas.openxmlformats.org/officeDocument/2006/relationships/hyperlink" Target="https://en.wikipedia.org/wiki/File:SirEdwinChadwick.jpg" TargetMode="External"/><Relationship Id="rId9" Type="http://schemas.openxmlformats.org/officeDocument/2006/relationships/hyperlink" Target="https://en.wikipedia.org/wiki/Waste_management" TargetMode="External"/><Relationship Id="rId14" Type="http://schemas.openxmlformats.org/officeDocument/2006/relationships/hyperlink" Target="https://en.wikipedia.org/wiki/Edwin_Chadwick" TargetMode="External"/><Relationship Id="rId22" Type="http://schemas.openxmlformats.org/officeDocument/2006/relationships/hyperlink" Target="https://en.wikipedia.org/wiki/Waste_management" TargetMode="External"/><Relationship Id="rId27" Type="http://schemas.openxmlformats.org/officeDocument/2006/relationships/hyperlink" Target="https://en.wikipedia.org/wiki/Waste_manageme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 </dc:creator>
  <cp:keywords/>
  <dc:description/>
  <cp:lastModifiedBy>KS </cp:lastModifiedBy>
  <cp:revision>4</cp:revision>
  <dcterms:created xsi:type="dcterms:W3CDTF">2023-01-04T11:36:00Z</dcterms:created>
  <dcterms:modified xsi:type="dcterms:W3CDTF">2023-01-04T14:43:00Z</dcterms:modified>
</cp:coreProperties>
</file>